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p14:textId="77777777" w14:paraId="61CDCEAD">
      <w:pPr>
        <w:pStyle w:val="Normal"/>
        <w:jc w:val="both"/>
        <w:rPr>
          <w:sz w:val="20"/>
          <w:szCs w:val="20"/>
        </w:rPr>
      </w:pPr>
    </w:p>
    <w:p xmlns:wp14="http://schemas.microsoft.com/office/word/2010/wordml" wp14:textId="77777777" w14:paraId="2C686EE8">
      <w:pPr>
        <w:pStyle w:val="Normal"/>
        <w:jc w:val="both"/>
        <w:rPr>
          <w:sz w:val="20"/>
          <w:szCs w:val="20"/>
        </w:rPr>
      </w:pPr>
    </w:p>
    <w:p xmlns:wp14="http://schemas.microsoft.com/office/word/2010/wordml" w14:paraId="24022C86" wp14:textId="77777777"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Подписан Федеральный </w:t>
      </w:r>
      <w:hyperlink r:id="rId2">
        <w:r>
          <w:rPr>
            <w:rStyle w:val="InternetLink"/>
            <w:b/>
            <w:bCs/>
            <w:color w:val="000000"/>
            <w:sz w:val="28"/>
            <w:szCs w:val="28"/>
            <w:u w:val="none"/>
          </w:rPr>
          <w:t>закон</w:t>
        </w:r>
      </w:hyperlink>
      <w:r>
        <w:rPr>
          <w:b/>
          <w:bCs/>
          <w:sz w:val="28"/>
          <w:szCs w:val="28"/>
        </w:rPr>
        <w:t xml:space="preserve"> от 20.07.2020 № 215-ФЗ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инфекции»</w:t>
      </w:r>
    </w:p>
    <w:p xmlns:wp14="http://schemas.microsoft.com/office/word/2010/wordml" w14:paraId="23DE523C" wp14:textId="77777777"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3AECD5C3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20 июля 2020 года вступил в силу Федеральный закон № 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инфекции».</w:t>
      </w:r>
    </w:p>
    <w:p xmlns:wp14="http://schemas.microsoft.com/office/word/2010/wordml" w14:paraId="763C3B02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Положения закона применяются к исполнительным документам, предъявленным к принудительному исполнению до 1 октября 2020 года.</w:t>
      </w:r>
    </w:p>
    <w:p xmlns:wp14="http://schemas.microsoft.com/office/word/2010/wordml" w14:paraId="21D49CCC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закон распространяет свое действие на должников - юридических лиц, должников - индивидуальных предпринимателей,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за исключением должников - юридических лиц, должников - индивидуальных предпринимателей, к которым применен мораторий на возбуждение дел о банкротстве по заявлениям, подаваемым кредиторами.</w:t>
      </w:r>
    </w:p>
    <w:p xmlns:wp14="http://schemas.microsoft.com/office/word/2010/wordml" w14:paraId="4B11B5CE" wp14:textId="77777777"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На основании заявления (с приложенным графиком погашения задолженности) должника судебный пристав-исполнитель обязан предоставить рассрочку исполнения требований исполнительных документов в рамках возбужденных в отношении указанных лиц исполнительных производств имущественного характера, за исключением требований по возмещению вреда, причиненного здоровью, возмещению вреда в связи со смертью кормильца, о компенсации морального вреда, по выплате выходных пособий, оплате труда лиц, работающих (работавших) по трудовому договору, а также по выплате вознаграждений авторам результатов интеллектуальной деятельности, без обращения в суд, другой орган или к должностному лицу, выдавшим исполнительный документ.</w:t>
      </w:r>
    </w:p>
    <w:p xmlns:wp14="http://schemas.microsoft.com/office/word/2010/wordml" w14:paraId="2F32863D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Рассрочка предоставляется на срок, указанный в заявлении, но не более чем на 12 месяцев и не позднее чем до 1 августа 2021 года.</w:t>
      </w:r>
    </w:p>
    <w:p xmlns:wp14="http://schemas.microsoft.com/office/word/2010/wordml" w14:paraId="7954E82C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млн. рублей.</w:t>
      </w:r>
    </w:p>
    <w:p xmlns:wp14="http://schemas.microsoft.com/office/word/2010/wordml" w14:paraId="63C3DB8A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Также, данный закон распространяет свое действие на должников – граждан, являющихся получателями пенсии по старости, пенсии по инвалидности и (или) пенсии по случаю потери кормильца и не имеющих иных источников доходов и недвижимого имущества (за исключением единственного пригодного для постоянного проживания жилого помещения), если совокупный размер пенсии по старости, пенсии по инвалидности и (или) пенсии по случаю потери кормильца должника-гражданина составляет менее 2 минимальных размеров оплата труда.</w:t>
      </w:r>
    </w:p>
    <w:p xmlns:wp14="http://schemas.microsoft.com/office/word/2010/wordml" w14:paraId="38EA2D82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Рассрочка гражданам предоставляется без обращения в суд, выдавший исполнительный документ, на срок, указанный в заявлении (с приложенным графиком погашения задолженности), но не более чем на 24 месяца и не позднее чем до 1 июля 2022 года. Сумма задолженности по исполнительным документам договору не может превышать 1 млн. рублей.</w:t>
      </w:r>
    </w:p>
    <w:p xmlns:wp14="http://schemas.microsoft.com/office/word/2010/wordml" w14:paraId="032CE551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 отношении должников-граждан по 31 декабря 2020 года  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должнику-гражданину транспортных средств (автомобильных транспортных средств и иных самоходных машин).</w:t>
      </w:r>
    </w:p>
    <w:p xmlns:wp14="http://schemas.microsoft.com/office/word/2010/wordml" w14:paraId="5A35A95F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нарушении своих прав в данной сфере граждане вправе сообщить в органы прокуратуры.</w:t>
      </w:r>
    </w:p>
    <w:p xmlns:wp14="http://schemas.microsoft.com/office/word/2010/wordml" w14:paraId="52E56223" wp14:textId="77777777">
      <w:pPr>
        <w:pStyle w:val="Normal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07547A01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D9B5E62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xmlns:wp14="http://schemas.microsoft.com/office/word/2010/wordml" w14:paraId="3988E990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Баймакского района                                                                                 </w:t>
      </w:r>
    </w:p>
    <w:p xmlns:wp14="http://schemas.microsoft.com/office/word/2010/wordml" w14:paraId="5043CB0F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6E2B95C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     Л.Н. Шафеева</w:t>
      </w:r>
    </w:p>
    <w:p xmlns:wp14="http://schemas.microsoft.com/office/word/2010/wordml" w14:paraId="07459315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537F28F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DFB9E20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0DF9E56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4E871BC" wp14:textId="77777777">
      <w:pPr>
        <w:pStyle w:val="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44A5D23" wp14:textId="77777777">
      <w:pPr>
        <w:pStyle w:val="Normal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 w:orient="portrait"/>
      <w:pgMar w:top="1134" w:right="567" w:bottom="1134" w:left="1418" w:header="0" w:footer="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5"/>
  <w:defaultTabStop w:val="708"/>
  <w14:docId w14:val="29A4F407"/>
  <w15:docId w15:val="{ca4c54aa-3560-40c0-a140-5a708c50834b}"/>
  <w:rsids>
    <w:rsidRoot w:val="5D6DCD11"/>
    <w:rsid w:val="5D6DCD1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3">
    <w:name w:val="Основной шрифт абзаца"/>
    <w:qFormat/>
    <w:rPr/>
  </w:style>
  <w:style w:type="character" w:styleId="FontStyle20">
    <w:name w:val="Font Style20"/>
    <w:qFormat/>
    <w:rPr>
      <w:rFonts w:ascii="Times New Roman" w:hAnsi="Times New Roman" w:cs="Times New Roman"/>
      <w:sz w:val="22"/>
      <w:szCs w:val="22"/>
    </w:rPr>
  </w:style>
  <w:style w:type="character" w:styleId="Style14">
    <w:name w:val="Основной текст Знак"/>
    <w:qFormat/>
    <w:rPr>
      <w:sz w:val="24"/>
      <w:szCs w:val="24"/>
      <w:lang w:val="ru-RU" w:bidi="ar-SA"/>
    </w:rPr>
  </w:style>
  <w:style w:type="character" w:styleId="Style15">
    <w:name w:val="Основной текст_"/>
    <w:qFormat/>
    <w:rPr>
      <w:sz w:val="18"/>
      <w:szCs w:val="18"/>
      <w:lang w:bidi="ar-SA"/>
    </w:rPr>
  </w:style>
  <w:style w:type="character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styleId="Appleconvertedspace">
    <w:name w:val="apple-converted-space"/>
    <w:basedOn w:val="Style13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3"/>
    <w:rPr/>
  </w:style>
  <w:style w:type="character" w:styleId="Emphasis">
    <w:name w:val="Emphasis"/>
    <w:qFormat/>
    <w:rPr>
      <w:i/>
      <w:iCs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81">
    <w:name w:val="Style8"/>
    <w:basedOn w:val="Normal"/>
    <w:qFormat/>
    <w:pPr>
      <w:widowControl w:val="false"/>
      <w:autoSpaceDE w:val="false"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nformat1">
    <w:name w:val="Con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odyText2">
    <w:name w:val="Body Text 2"/>
    <w:basedOn w:val="Normal"/>
    <w:qFormat/>
    <w:pPr>
      <w:ind w:right="-99" w:firstLine="851"/>
      <w:jc w:val="both"/>
    </w:pPr>
    <w:rPr>
      <w:sz w:val="28"/>
      <w:szCs w:val="20"/>
    </w:rPr>
  </w:style>
  <w:style w:type="paragraph" w:styleId="2">
    <w:name w:val="Основной текст 2"/>
    <w:basedOn w:val="Normal"/>
    <w:qFormat/>
    <w:pPr>
      <w:spacing w:before="0" w:after="120" w:line="480" w:lineRule="auto"/>
    </w:pPr>
    <w:rPr>
      <w:sz w:val="28"/>
      <w:szCs w:val="20"/>
    </w:rPr>
  </w:style>
  <w:style w:type="paragraph" w:styleId="CarChar1CarCharCarCharCarCharCarCharCarCharCarCharCarCharCarCharCarCharCarChar">
    <w:name w:val="Car Char1 Car Char Car Char Car Char Car Char Car Char Car Char Car Char Car Char Car Char Car Char"/>
    <w:basedOn w:val="Normal"/>
    <w:qFormat/>
    <w:pPr>
      <w:spacing w:before="0"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S9">
    <w:name w:val="s_9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consultantplus://offline/ref=4C61EC6ABA32FF27A321AF608A3840EDF0F2C35E09877F126CB97915D6D5A10D57373866CBA3CF5E40EF8EA5F5i2H6Q" TargetMode="Externa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2019-11-06T12:22:00.0000000Z</dcterms:created>
  <dc:creator>Пользователь Windows</dc:creator>
  <dc:description/>
  <keywords/>
  <dc:language>en-US</dc:language>
  <lastModifiedBy>kusei-sp</lastModifiedBy>
  <lastPrinted>2020-08-05T22:21:00.0000000Z</lastPrinted>
  <dcterms:modified xsi:type="dcterms:W3CDTF">2020-08-06T12:32:18.8887191Z</dcterms:modified>
  <revision>14</revision>
  <dc:subject/>
  <dc:title>СПРАВКА</dc:title>
</coreProperties>
</file>